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rPr>
        <w:t>附件2</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《海南省全国大学英语四六级和高等学校英语应用能力考试考务管理工作实施细则》第四十九条</w:t>
      </w:r>
    </w:p>
    <w:p>
      <w:pPr>
        <w:adjustRightInd w:val="0"/>
        <w:snapToGrid w:val="0"/>
        <w:spacing w:line="560" w:lineRule="exact"/>
        <w:ind w:firstLine="645"/>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rPr>
        <w:t>C</w:t>
      </w:r>
      <w:r>
        <w:rPr>
          <w:rFonts w:hint="eastAsia" w:ascii="宋体" w:hAnsi="宋体" w:eastAsia="宋体" w:cs="宋体"/>
          <w:color w:val="000000"/>
          <w:sz w:val="30"/>
          <w:szCs w:val="30"/>
        </w:rPr>
        <w:t>ET4-6和</w:t>
      </w:r>
      <w:r>
        <w:rPr>
          <w:rStyle w:val="5"/>
          <w:rFonts w:hint="eastAsia" w:ascii="宋体" w:hAnsi="宋体" w:eastAsia="宋体" w:cs="宋体"/>
          <w:b w:val="0"/>
          <w:color w:val="000000"/>
          <w:sz w:val="30"/>
          <w:szCs w:val="30"/>
        </w:rPr>
        <w:t>A-B级</w:t>
      </w:r>
      <w:r>
        <w:rPr>
          <w:rFonts w:hint="eastAsia" w:ascii="宋体" w:hAnsi="宋体" w:eastAsia="宋体" w:cs="宋体"/>
          <w:color w:val="000000"/>
          <w:sz w:val="30"/>
          <w:szCs w:val="30"/>
        </w:rPr>
        <w:t>考试的考生或考试工作人员违规行为的认定与处理参照《国家教育考试违规处理办法》（中华人民共和国教育部第33号令）等有关文件执行。CET4-6</w:t>
      </w:r>
      <w:r>
        <w:rPr>
          <w:rStyle w:val="5"/>
          <w:rFonts w:hint="eastAsia" w:ascii="宋体" w:hAnsi="宋体" w:eastAsia="宋体" w:cs="宋体"/>
          <w:b w:val="0"/>
          <w:color w:val="000000"/>
          <w:sz w:val="30"/>
          <w:szCs w:val="30"/>
        </w:rPr>
        <w:t>级</w:t>
      </w:r>
      <w:r>
        <w:rPr>
          <w:rFonts w:hint="eastAsia" w:ascii="宋体" w:hAnsi="宋体" w:eastAsia="宋体" w:cs="宋体"/>
          <w:color w:val="000000"/>
          <w:sz w:val="30"/>
          <w:szCs w:val="30"/>
        </w:rPr>
        <w:t>考试并就以下几种违规行为进行强调。</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1.考生不正确填涂个人信息，错贴、不贴条形码粘贴条；</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2.考生提前翻阅试题册；</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3.考生未按要求用笔作答题目，导致无法评卷；</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4.考生撕毁、污损试题册或答题卡；</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5.考试结束后，考生仍作答试题；</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6.在评卷过程中，考生答题卡（答卷）出现在其他考场试卷袋内；</w:t>
      </w:r>
    </w:p>
    <w:p>
      <w:pPr>
        <w:spacing w:line="560" w:lineRule="exact"/>
        <w:ind w:firstLine="600" w:firstLineChars="200"/>
        <w:rPr>
          <w:rFonts w:hint="eastAsia" w:ascii="宋体" w:hAnsi="宋体" w:eastAsia="宋体" w:cs="宋体"/>
          <w:color w:val="000000"/>
          <w:sz w:val="32"/>
          <w:szCs w:val="32"/>
        </w:rPr>
      </w:pPr>
      <w:r>
        <w:rPr>
          <w:rFonts w:hint="eastAsia" w:ascii="宋体" w:hAnsi="宋体" w:eastAsia="宋体" w:cs="宋体"/>
          <w:color w:val="000000"/>
          <w:sz w:val="30"/>
          <w:szCs w:val="30"/>
        </w:rPr>
        <w:t>7.考试期间非听力考试时间佩戴耳机。</w:t>
      </w:r>
    </w:p>
    <w:p>
      <w:pPr>
        <w:ind w:firstLine="640" w:firstLineChars="200"/>
        <w:jc w:val="center"/>
        <w:rPr>
          <w:rFonts w:hint="eastAsia" w:ascii="仿宋" w:hAnsi="仿宋" w:eastAsia="仿宋" w:cs="仿宋"/>
          <w:sz w:val="32"/>
          <w:szCs w:val="32"/>
          <w:lang w:eastAsia="zh-CN"/>
        </w:rPr>
      </w:pPr>
    </w:p>
    <w:p>
      <w:pPr>
        <w:ind w:firstLine="560" w:firstLineChars="200"/>
        <w:jc w:val="center"/>
        <w:rPr>
          <w:rFonts w:hint="eastAsia"/>
          <w:sz w:val="28"/>
          <w:szCs w:val="28"/>
          <w:lang w:eastAsia="zh-CN"/>
        </w:rPr>
      </w:pPr>
    </w:p>
    <w:p>
      <w:pPr>
        <w:ind w:firstLine="560" w:firstLineChars="200"/>
        <w:jc w:val="center"/>
        <w:rPr>
          <w:rFonts w:hint="eastAsia"/>
          <w:sz w:val="28"/>
          <w:szCs w:val="28"/>
          <w:lang w:eastAsia="zh-CN"/>
        </w:rPr>
      </w:pPr>
    </w:p>
    <w:p>
      <w:pPr>
        <w:ind w:firstLine="560" w:firstLineChars="200"/>
        <w:jc w:val="center"/>
        <w:rPr>
          <w:rFonts w:hint="eastAsia"/>
          <w:sz w:val="28"/>
          <w:szCs w:val="28"/>
          <w:lang w:eastAsia="zh-CN"/>
        </w:rPr>
      </w:pPr>
    </w:p>
    <w:p>
      <w:pPr>
        <w:ind w:firstLine="560" w:firstLineChars="200"/>
        <w:jc w:val="center"/>
        <w:rPr>
          <w:rFonts w:hint="eastAsia"/>
          <w:sz w:val="28"/>
          <w:szCs w:val="28"/>
          <w:lang w:eastAsia="zh-CN"/>
        </w:rPr>
      </w:pPr>
    </w:p>
    <w:p>
      <w:pPr>
        <w:ind w:firstLine="560" w:firstLineChars="200"/>
        <w:jc w:val="center"/>
        <w:rPr>
          <w:rFonts w:hint="eastAsia"/>
          <w:sz w:val="28"/>
          <w:szCs w:val="28"/>
          <w:lang w:eastAsia="zh-CN"/>
        </w:rPr>
      </w:pPr>
    </w:p>
    <w:p>
      <w:pPr>
        <w:ind w:firstLine="560" w:firstLineChars="200"/>
        <w:jc w:val="center"/>
        <w:rPr>
          <w:rFonts w:hint="eastAsia"/>
          <w:sz w:val="28"/>
          <w:szCs w:val="28"/>
          <w:lang w:eastAsia="zh-CN"/>
        </w:rPr>
      </w:pPr>
    </w:p>
    <w:p>
      <w:pPr>
        <w:ind w:firstLine="560" w:firstLineChars="200"/>
        <w:jc w:val="center"/>
        <w:rPr>
          <w:rFonts w:hint="eastAsia"/>
          <w:sz w:val="28"/>
          <w:szCs w:val="2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52657"/>
    <w:rsid w:val="31F52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link w:val="5"/>
    <w:qFormat/>
    <w:uiPriority w:val="0"/>
    <w:pPr>
      <w:spacing w:before="240" w:beforeLines="0" w:after="60" w:afterLines="0"/>
      <w:jc w:val="center"/>
      <w:outlineLvl w:val="0"/>
    </w:pPr>
    <w:rPr>
      <w:rFonts w:ascii="Cambria" w:hAnsi="Cambria" w:cs="Times New Roman"/>
      <w:b/>
      <w:bCs/>
      <w:sz w:val="32"/>
      <w:szCs w:val="32"/>
    </w:rPr>
  </w:style>
  <w:style w:type="character" w:customStyle="1" w:styleId="5">
    <w:name w:val=" Char Char"/>
    <w:basedOn w:val="3"/>
    <w:link w:val="2"/>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2017-06-07T02:22:00Z</dcterms:created>
  <dc:creator>lenovo</dc:creator>
  <cp:lastModifiedBy>lenovo</cp:lastModifiedBy>
  <dcterms:modified xsi:type="dcterms:W3CDTF">2017-06-07T02:23:04Z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