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DB5" w:rsidRDefault="00026DB5" w:rsidP="00026DB5">
      <w:pPr>
        <w:pStyle w:val="p0"/>
        <w:snapToGrid w:val="0"/>
        <w:spacing w:before="0" w:beforeAutospacing="0" w:after="0" w:afterAutospacing="0" w:line="560" w:lineRule="exact"/>
        <w:jc w:val="center"/>
        <w:rPr>
          <w:rFonts w:ascii="Geneva" w:hAnsi="Geneva"/>
        </w:rPr>
      </w:pPr>
      <w:r>
        <w:rPr>
          <w:rFonts w:ascii="方正小标宋_GBK" w:eastAsia="方正小标宋_GBK" w:hAnsi="Geneva" w:hint="eastAsia"/>
          <w:sz w:val="44"/>
          <w:szCs w:val="44"/>
        </w:rPr>
        <w:t>2018年度海南省高等学校教育教学改革</w:t>
      </w:r>
    </w:p>
    <w:p w:rsidR="00026DB5" w:rsidRDefault="00026DB5" w:rsidP="00026DB5">
      <w:pPr>
        <w:pStyle w:val="p0"/>
        <w:snapToGrid w:val="0"/>
        <w:spacing w:before="0" w:beforeAutospacing="0" w:after="0" w:afterAutospacing="0" w:line="560" w:lineRule="exact"/>
        <w:jc w:val="center"/>
        <w:rPr>
          <w:rFonts w:ascii="Geneva" w:hAnsi="Geneva"/>
        </w:rPr>
      </w:pPr>
      <w:r>
        <w:rPr>
          <w:rFonts w:ascii="方正小标宋_GBK" w:eastAsia="方正小标宋_GBK" w:hAnsi="Geneva" w:hint="eastAsia"/>
          <w:sz w:val="44"/>
          <w:szCs w:val="44"/>
        </w:rPr>
        <w:t>研究项目立项指南</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Geneva" w:hAnsi="Geneva"/>
        </w:rPr>
        <w:t> </w:t>
      </w:r>
    </w:p>
    <w:p w:rsidR="00026DB5" w:rsidRDefault="00026DB5" w:rsidP="00026DB5">
      <w:pPr>
        <w:pStyle w:val="p0"/>
        <w:snapToGrid w:val="0"/>
        <w:spacing w:before="0" w:beforeAutospacing="0" w:afterLines="50" w:afterAutospacing="0" w:line="560" w:lineRule="exact"/>
        <w:ind w:firstLine="641"/>
        <w:jc w:val="both"/>
        <w:rPr>
          <w:rFonts w:ascii="Geneva" w:hAnsi="Geneva"/>
        </w:rPr>
      </w:pPr>
      <w:r>
        <w:rPr>
          <w:rFonts w:ascii="黑体" w:eastAsia="黑体" w:hAnsi="黑体" w:hint="eastAsia"/>
          <w:sz w:val="32"/>
          <w:szCs w:val="32"/>
        </w:rPr>
        <w:t>一、高等教育发展战略研究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1.海南省地方本科院校转型发展研究</w:t>
      </w:r>
      <w:r>
        <w:rPr>
          <w:rFonts w:ascii="仿宋_GB2312" w:eastAsia="仿宋_GB2312" w:hAnsi="Geneva" w:hint="eastAsia"/>
          <w:sz w:val="32"/>
          <w:szCs w:val="32"/>
        </w:rPr>
        <w:t> </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2.海南高等教育人才培养适应区域经济发展研究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3.海南省高等教育人才培养布局与结构调整研究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4.海南省高等学校办学定位与特色发展研究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5.海南省高等学校核心竞争力研究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6.海南省高等学校分类指导研究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7.海南省高等学校专业结构布局与调整研究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8.示范性（骨干）高等职业院校建设的研究与实践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9.高职高专校企合作办学模式研究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10.高校办学自主权研究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11.省委大研讨、大行动涉及高等教育重大发展改革内容</w:t>
      </w:r>
    </w:p>
    <w:p w:rsidR="00026DB5" w:rsidRDefault="00026DB5" w:rsidP="00026DB5">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t>二、人才培养模式改革与创新</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1.高校大学生创新创业教育的研究与实践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2.高等学校人才培养合作模式探索与实践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3.拔尖创新人才培养的研究与实践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4.实施“卓越工程师培养计划”及其他领域应用型卓越人才培养的研究与实践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5.不同层次、不同类型院校人才培养模式的研究与实践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6.产学研用合作人才培养模式的研究与实践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lastRenderedPageBreak/>
        <w:t>7.高职技术技能型人才培养模式的研究与实践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8.专业硕士人才培养模式的研究与实践</w:t>
      </w:r>
      <w:r>
        <w:rPr>
          <w:rFonts w:ascii="仿宋_GB2312" w:eastAsia="仿宋_GB2312" w:hAnsi="Geneva" w:hint="eastAsia"/>
          <w:sz w:val="32"/>
          <w:szCs w:val="32"/>
        </w:rPr>
        <w:t> </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9.高等教育各类职业教育人才衔接培养模式研究与实践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10.各类职业教育人才培养与招生试点项目专业一体化人才培养方案研究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11.现代学徒制研究</w:t>
      </w:r>
    </w:p>
    <w:p w:rsidR="00026DB5" w:rsidRPr="005C2FF6" w:rsidRDefault="00026DB5" w:rsidP="00026DB5">
      <w:pPr>
        <w:pStyle w:val="p0"/>
        <w:snapToGrid w:val="0"/>
        <w:spacing w:beforeLines="50" w:beforeAutospacing="0" w:afterLines="50" w:afterAutospacing="0" w:line="560" w:lineRule="exact"/>
        <w:ind w:firstLine="641"/>
        <w:jc w:val="both"/>
        <w:rPr>
          <w:rFonts w:ascii="黑体" w:eastAsia="黑体" w:hAnsi="黑体"/>
          <w:sz w:val="32"/>
          <w:szCs w:val="32"/>
        </w:rPr>
      </w:pPr>
      <w:r>
        <w:rPr>
          <w:rFonts w:ascii="黑体" w:eastAsia="黑体" w:hAnsi="黑体" w:hint="eastAsia"/>
          <w:sz w:val="32"/>
          <w:szCs w:val="32"/>
        </w:rPr>
        <w:t>三、专业、课程建设与改革</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1.基于区域经济社会发展或产业结构调整的高等学校专业设置及动态调整机制的探索研究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2.高等学校专业办学水平评估研究与实践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3.专业课程体系与教学内容整体优化研究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4.高等学校特色专业、精品课程建设研究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5.基于行业标准的课程与教学内容体系研究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6.高校课程的准入、建设、评价与淘汰研究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7.高校课程建设标准与评估办法研究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8.高校公共基础课程教学改革与实践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9.高校通识教育课程的探索与实践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10.基于创新型人才培养的大学课程改革研究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11.研究生课程建设的改革研究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12.各类职业教育人才培养衔接课程建设研究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13.高等学校各类微课课程在教学中的应用研究</w:t>
      </w:r>
      <w:r>
        <w:rPr>
          <w:rFonts w:ascii="仿宋_GB2312" w:eastAsia="仿宋_GB2312" w:hAnsi="Geneva" w:hint="eastAsia"/>
          <w:sz w:val="32"/>
          <w:szCs w:val="32"/>
        </w:rPr>
        <w:t> </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14.本科专业综合改革研究与实践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15.MOOC课程建设与翻转课堂教学研究</w:t>
      </w:r>
    </w:p>
    <w:p w:rsidR="00026DB5" w:rsidRDefault="00026DB5" w:rsidP="00026DB5">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lastRenderedPageBreak/>
        <w:t>四、教学方法、手段改革与教学资源建设</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1.各类课程教学方法、手段的改革与实践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2.现代教育技术在教学中的应用研究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3.考试方式、方法的改革与实践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4.高等学校试题库建设与应用</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5.网络环境下学生自主学习能力的培养与评价研究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6.教学资源平台建设与管理的研究与实践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7.高等学校教学资源库建设的研究与实践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8.省级“质量工程”项目的示范性、推广性及共享研究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9.高等学校优质教育资源共建共享研究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10.高等学校微课教学资源库建设的研究与实践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11.高等学校精品视频公开课建设与研究</w:t>
      </w:r>
    </w:p>
    <w:p w:rsidR="00026DB5" w:rsidRDefault="00026DB5" w:rsidP="00026DB5">
      <w:pPr>
        <w:pStyle w:val="p0"/>
        <w:snapToGrid w:val="0"/>
        <w:spacing w:beforeLines="50" w:beforeAutospacing="0" w:afterLines="50" w:afterAutospacing="0" w:line="560" w:lineRule="exact"/>
        <w:ind w:firstLine="641"/>
        <w:jc w:val="both"/>
        <w:rPr>
          <w:rFonts w:ascii="Geneva" w:hAnsi="Geneva"/>
        </w:rPr>
      </w:pPr>
      <w:r>
        <w:rPr>
          <w:rFonts w:ascii="黑体" w:eastAsia="黑体" w:hAnsi="黑体" w:hint="eastAsia"/>
          <w:sz w:val="32"/>
          <w:szCs w:val="32"/>
        </w:rPr>
        <w:t>五、高校实践教学模式改革与大学生创新能力培养</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1.高等学校实践教育模式创新和实践教育基地建设改革与实践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2.高等学校学科（专业、课程）实践教学（体系）改革研究与实践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3.高校大学生创新创业活动的研究与实践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4.推进高职高专“双证书”制度及加强职业资格鉴定的研究与实践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5.大学生综合实践技能竞赛改革与创新</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6.高职院校区域性（行业性、专业性）实训基地建设研究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lastRenderedPageBreak/>
        <w:t>7.实验室、实习实训基地、实验教学示范中心、校外实践基地以及实践教学共享平台建设的研究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8.高校校办创新创业孵化基地建设研究与实践</w:t>
      </w:r>
    </w:p>
    <w:p w:rsidR="00026DB5" w:rsidRPr="005C2FF6" w:rsidRDefault="00026DB5" w:rsidP="00026DB5">
      <w:pPr>
        <w:pStyle w:val="p0"/>
        <w:snapToGrid w:val="0"/>
        <w:spacing w:beforeLines="50" w:beforeAutospacing="0" w:afterLines="50" w:afterAutospacing="0" w:line="560" w:lineRule="exact"/>
        <w:ind w:firstLine="641"/>
        <w:jc w:val="both"/>
        <w:rPr>
          <w:rFonts w:ascii="黑体" w:eastAsia="黑体" w:hAnsi="黑体"/>
          <w:sz w:val="32"/>
          <w:szCs w:val="32"/>
        </w:rPr>
      </w:pPr>
      <w:r>
        <w:rPr>
          <w:rFonts w:ascii="黑体" w:eastAsia="黑体" w:hAnsi="黑体" w:hint="eastAsia"/>
          <w:sz w:val="32"/>
          <w:szCs w:val="32"/>
        </w:rPr>
        <w:t>六、教学团队与教师队伍建设</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1.教学团队建设的研究与实践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2.教师发展及服务支持体系研究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3.提升教师教学能力的研究与实践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4.高校教师考核与评价研究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5.高校教师教学激励与保障机制的研究与实践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6.高校名师成长机制与培养途径的研究与实践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7.高等学校高校中青年骨干教师培训研究与实践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8.高等学校“双师型”教师队伍建设研究与实践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9.高校教风与学风建设研究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10.高校创新创业教育师资队伍的建设研究与实践</w:t>
      </w:r>
    </w:p>
    <w:p w:rsidR="00026DB5" w:rsidRPr="005C2FF6" w:rsidRDefault="00026DB5" w:rsidP="00026DB5">
      <w:pPr>
        <w:pStyle w:val="p0"/>
        <w:snapToGrid w:val="0"/>
        <w:spacing w:beforeLines="50" w:beforeAutospacing="0" w:afterLines="50" w:afterAutospacing="0" w:line="560" w:lineRule="exact"/>
        <w:ind w:firstLine="641"/>
        <w:jc w:val="both"/>
        <w:rPr>
          <w:rFonts w:ascii="黑体" w:eastAsia="黑体" w:hAnsi="黑体"/>
          <w:sz w:val="32"/>
          <w:szCs w:val="32"/>
        </w:rPr>
      </w:pPr>
      <w:r>
        <w:rPr>
          <w:rFonts w:ascii="黑体" w:eastAsia="黑体" w:hAnsi="黑体" w:hint="eastAsia"/>
          <w:sz w:val="32"/>
          <w:szCs w:val="32"/>
        </w:rPr>
        <w:t>七、教学管理与质量监控体系</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1.高校教学管理体制与运行机制的研究与实践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2.高校教学管理队伍建设研究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3.高校现代化教学管理手段研究与实践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4.毕业设计（论文）质量管理研究与实践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5.高等学校教学基层组织形式及其管理的改革与实践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6.高校教学评价制度与质量管理研究与实践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7.多校区办学管理模式研究与实践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8.高等学校学生管理改革研究与实践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lastRenderedPageBreak/>
        <w:t>9.大学生就业能力培养与就业指导模式改革研究</w:t>
      </w:r>
    </w:p>
    <w:p w:rsidR="00026DB5" w:rsidRDefault="00026DB5" w:rsidP="00026DB5">
      <w:pPr>
        <w:pStyle w:val="p0"/>
        <w:snapToGrid w:val="0"/>
        <w:spacing w:before="0" w:beforeAutospacing="0" w:after="0" w:afterAutospacing="0" w:line="560" w:lineRule="exact"/>
        <w:ind w:firstLine="640"/>
        <w:jc w:val="both"/>
        <w:rPr>
          <w:rFonts w:ascii="Geneva" w:hAnsi="Geneva"/>
        </w:rPr>
      </w:pPr>
      <w:r>
        <w:rPr>
          <w:rFonts w:ascii="仿宋_GB2312" w:eastAsia="仿宋_GB2312" w:hAnsi="Geneva" w:hint="eastAsia"/>
          <w:sz w:val="32"/>
          <w:szCs w:val="32"/>
        </w:rPr>
        <w:t>10.学分制改革研究与实践</w:t>
      </w:r>
    </w:p>
    <w:p w:rsidR="00026DB5" w:rsidRDefault="00026DB5" w:rsidP="00026DB5">
      <w:pPr>
        <w:pStyle w:val="p0"/>
        <w:snapToGrid w:val="0"/>
        <w:spacing w:before="0" w:beforeAutospacing="0" w:after="0" w:afterAutospacing="0" w:line="560" w:lineRule="exact"/>
        <w:ind w:firstLine="640"/>
        <w:jc w:val="both"/>
        <w:rPr>
          <w:rFonts w:ascii="Geneva" w:hAnsi="Geneva"/>
        </w:rPr>
      </w:pPr>
    </w:p>
    <w:p w:rsidR="00A43C97" w:rsidRDefault="00A43C97"/>
    <w:sectPr w:rsidR="00A43C97" w:rsidSect="00A43C9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6FA" w:rsidRDefault="00A626FA" w:rsidP="00216D5C">
      <w:r>
        <w:separator/>
      </w:r>
    </w:p>
  </w:endnote>
  <w:endnote w:type="continuationSeparator" w:id="1">
    <w:p w:rsidR="00A626FA" w:rsidRDefault="00A626FA" w:rsidP="00216D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_GBK">
    <w:altName w:val="宋体"/>
    <w:panose1 w:val="00000000000000000000"/>
    <w:charset w:val="86"/>
    <w:family w:val="roman"/>
    <w:notTrueType/>
    <w:pitch w:val="default"/>
    <w:sig w:usb0="00000001" w:usb1="080E0000" w:usb2="00000010" w:usb3="00000000" w:csb0="00040000" w:csb1="00000000"/>
  </w:font>
  <w:font w:name="Geneva">
    <w:panose1 w:val="020B0503030404040204"/>
    <w:charset w:val="00"/>
    <w:family w:val="swiss"/>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8557"/>
      <w:docPartObj>
        <w:docPartGallery w:val="Page Numbers (Bottom of Page)"/>
        <w:docPartUnique/>
      </w:docPartObj>
    </w:sdtPr>
    <w:sdtContent>
      <w:p w:rsidR="00216D5C" w:rsidRDefault="000D5248">
        <w:pPr>
          <w:pStyle w:val="a4"/>
          <w:jc w:val="center"/>
        </w:pPr>
        <w:fldSimple w:instr=" PAGE   \* MERGEFORMAT ">
          <w:r w:rsidR="00026DB5" w:rsidRPr="00026DB5">
            <w:rPr>
              <w:noProof/>
              <w:lang w:val="zh-CN"/>
            </w:rPr>
            <w:t>1</w:t>
          </w:r>
        </w:fldSimple>
      </w:p>
    </w:sdtContent>
  </w:sdt>
  <w:p w:rsidR="00216D5C" w:rsidRDefault="00216D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6FA" w:rsidRDefault="00A626FA" w:rsidP="00216D5C">
      <w:r>
        <w:separator/>
      </w:r>
    </w:p>
  </w:footnote>
  <w:footnote w:type="continuationSeparator" w:id="1">
    <w:p w:rsidR="00A626FA" w:rsidRDefault="00A626FA" w:rsidP="00216D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5B39"/>
    <w:rsid w:val="00026DB5"/>
    <w:rsid w:val="000D5248"/>
    <w:rsid w:val="00216D5C"/>
    <w:rsid w:val="00926823"/>
    <w:rsid w:val="00A43C97"/>
    <w:rsid w:val="00A626FA"/>
    <w:rsid w:val="00A91A7D"/>
    <w:rsid w:val="00D85B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C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D85B39"/>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p16">
    <w:name w:val="p16"/>
    <w:basedOn w:val="a"/>
    <w:rsid w:val="00D85B39"/>
    <w:pPr>
      <w:widowControl/>
      <w:spacing w:before="100" w:beforeAutospacing="1" w:after="100" w:afterAutospacing="1"/>
      <w:jc w:val="left"/>
    </w:pPr>
    <w:rPr>
      <w:rFonts w:ascii="宋体" w:eastAsia="宋体" w:hAnsi="宋体" w:cs="宋体"/>
      <w:color w:val="000000"/>
      <w:kern w:val="0"/>
      <w:sz w:val="18"/>
      <w:szCs w:val="18"/>
    </w:rPr>
  </w:style>
  <w:style w:type="paragraph" w:styleId="a3">
    <w:name w:val="header"/>
    <w:basedOn w:val="a"/>
    <w:link w:val="Char"/>
    <w:uiPriority w:val="99"/>
    <w:semiHidden/>
    <w:unhideWhenUsed/>
    <w:rsid w:val="00216D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6D5C"/>
    <w:rPr>
      <w:sz w:val="18"/>
      <w:szCs w:val="18"/>
    </w:rPr>
  </w:style>
  <w:style w:type="paragraph" w:styleId="a4">
    <w:name w:val="footer"/>
    <w:basedOn w:val="a"/>
    <w:link w:val="Char0"/>
    <w:uiPriority w:val="99"/>
    <w:unhideWhenUsed/>
    <w:rsid w:val="00216D5C"/>
    <w:pPr>
      <w:tabs>
        <w:tab w:val="center" w:pos="4153"/>
        <w:tab w:val="right" w:pos="8306"/>
      </w:tabs>
      <w:snapToGrid w:val="0"/>
      <w:jc w:val="left"/>
    </w:pPr>
    <w:rPr>
      <w:sz w:val="18"/>
      <w:szCs w:val="18"/>
    </w:rPr>
  </w:style>
  <w:style w:type="character" w:customStyle="1" w:styleId="Char0">
    <w:name w:val="页脚 Char"/>
    <w:basedOn w:val="a0"/>
    <w:link w:val="a4"/>
    <w:uiPriority w:val="99"/>
    <w:rsid w:val="00216D5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263</Words>
  <Characters>1500</Characters>
  <Application>Microsoft Office Word</Application>
  <DocSecurity>0</DocSecurity>
  <Lines>12</Lines>
  <Paragraphs>3</Paragraphs>
  <ScaleCrop>false</ScaleCrop>
  <Company/>
  <LinksUpToDate>false</LinksUpToDate>
  <CharactersWithSpaces>1760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王雪梅</dc:creator>
  <cp:lastModifiedBy>Administrator</cp:lastModifiedBy>
  <cp:revision>4</cp:revision>
  <dcterms:created xsi:type="dcterms:W3CDTF">2016-09-18T07:22:00Z</dcterms:created>
  <dcterms:modified xsi:type="dcterms:W3CDTF">2017-09-07T02:53:00Z</dcterms:modified>
</cp:coreProperties>
</file>