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ECE" w:rsidRPr="00391CC6" w:rsidRDefault="0044541B" w:rsidP="00391CC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获得</w:t>
      </w:r>
      <w:r w:rsidR="00391CC6" w:rsidRPr="00391CC6">
        <w:rPr>
          <w:rFonts w:hint="eastAsia"/>
          <w:sz w:val="32"/>
          <w:szCs w:val="32"/>
        </w:rPr>
        <w:t>201</w:t>
      </w:r>
      <w:r w:rsidR="00391CC6">
        <w:rPr>
          <w:rFonts w:hint="eastAsia"/>
          <w:sz w:val="32"/>
          <w:szCs w:val="32"/>
        </w:rPr>
        <w:t>4</w:t>
      </w:r>
      <w:r w:rsidR="00391CC6" w:rsidRPr="00391CC6">
        <w:rPr>
          <w:rFonts w:hint="eastAsia"/>
          <w:sz w:val="32"/>
          <w:szCs w:val="32"/>
        </w:rPr>
        <w:t>、</w:t>
      </w:r>
      <w:r w:rsidR="00391CC6" w:rsidRPr="00391CC6">
        <w:rPr>
          <w:rFonts w:hint="eastAsia"/>
          <w:sz w:val="32"/>
          <w:szCs w:val="32"/>
        </w:rPr>
        <w:t>2017</w:t>
      </w:r>
      <w:r>
        <w:rPr>
          <w:rFonts w:hint="eastAsia"/>
          <w:sz w:val="32"/>
          <w:szCs w:val="32"/>
        </w:rPr>
        <w:t>年省级教学成果一等奖</w:t>
      </w:r>
      <w:r w:rsidR="00391CC6" w:rsidRPr="00391CC6">
        <w:rPr>
          <w:rFonts w:hint="eastAsia"/>
          <w:sz w:val="32"/>
          <w:szCs w:val="32"/>
        </w:rPr>
        <w:t>名单</w:t>
      </w:r>
    </w:p>
    <w:tbl>
      <w:tblPr>
        <w:tblpPr w:leftFromText="180" w:rightFromText="180" w:vertAnchor="page" w:horzAnchor="margin" w:tblpXSpec="center" w:tblpY="259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806"/>
        <w:gridCol w:w="4536"/>
        <w:gridCol w:w="2693"/>
        <w:gridCol w:w="1134"/>
      </w:tblGrid>
      <w:tr w:rsidR="00391CC6" w:rsidRPr="00391CC6" w:rsidTr="00391CC6">
        <w:trPr>
          <w:trHeight w:val="780"/>
        </w:trPr>
        <w:tc>
          <w:tcPr>
            <w:tcW w:w="720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391CC6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391CC6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获奖                                                                                                                         年度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391CC6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391CC6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获奖人（主要完成人）</w:t>
            </w:r>
          </w:p>
        </w:tc>
        <w:tc>
          <w:tcPr>
            <w:tcW w:w="1134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391CC6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获奖等级（省级）</w:t>
            </w:r>
          </w:p>
        </w:tc>
      </w:tr>
      <w:tr w:rsidR="00391CC6" w:rsidRPr="00391CC6" w:rsidTr="00391CC6">
        <w:trPr>
          <w:trHeight w:val="780"/>
        </w:trPr>
        <w:tc>
          <w:tcPr>
            <w:tcW w:w="720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2014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基于“热带”特色的园艺专业特色建设的创新与实践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李绍鹏、黄绵佳、宋希强、李新国、吴友根、成善汉</w:t>
            </w:r>
          </w:p>
        </w:tc>
        <w:tc>
          <w:tcPr>
            <w:tcW w:w="1134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一等奖</w:t>
            </w:r>
          </w:p>
        </w:tc>
      </w:tr>
      <w:tr w:rsidR="00391CC6" w:rsidRPr="00391CC6" w:rsidTr="00391CC6">
        <w:trPr>
          <w:trHeight w:val="780"/>
        </w:trPr>
        <w:tc>
          <w:tcPr>
            <w:tcW w:w="720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2014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药学创新人才“4+2”课外培养模式探索与实践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王世范、邓世明、张英霞</w:t>
            </w:r>
          </w:p>
        </w:tc>
        <w:tc>
          <w:tcPr>
            <w:tcW w:w="1134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一等奖</w:t>
            </w:r>
          </w:p>
        </w:tc>
      </w:tr>
      <w:tr w:rsidR="00391CC6" w:rsidRPr="00391CC6" w:rsidTr="00391CC6">
        <w:trPr>
          <w:trHeight w:val="780"/>
        </w:trPr>
        <w:tc>
          <w:tcPr>
            <w:tcW w:w="720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2014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网络工程专业应用型工程人才培养体系的研究与实践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彭金莲、陈显毅、胡祝华、郑兆华、钟杰卓</w:t>
            </w:r>
          </w:p>
        </w:tc>
        <w:tc>
          <w:tcPr>
            <w:tcW w:w="1134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一等奖</w:t>
            </w:r>
          </w:p>
        </w:tc>
      </w:tr>
      <w:tr w:rsidR="00391CC6" w:rsidRPr="00391CC6" w:rsidTr="00391CC6">
        <w:trPr>
          <w:trHeight w:val="780"/>
        </w:trPr>
        <w:tc>
          <w:tcPr>
            <w:tcW w:w="720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2014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构建多元化法学实践教学体系的探索与实践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叶英萍、王崇敏、王琦、李昌郁、伍奕</w:t>
            </w:r>
          </w:p>
        </w:tc>
        <w:tc>
          <w:tcPr>
            <w:tcW w:w="1134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一等奖</w:t>
            </w:r>
          </w:p>
        </w:tc>
      </w:tr>
      <w:tr w:rsidR="00391CC6" w:rsidRPr="00391CC6" w:rsidTr="00391CC6">
        <w:trPr>
          <w:trHeight w:val="1275"/>
        </w:trPr>
        <w:tc>
          <w:tcPr>
            <w:tcW w:w="720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kern w:val="0"/>
                <w:szCs w:val="21"/>
              </w:rPr>
              <w:t>2017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海南大学</w:t>
            </w:r>
            <w:proofErr w:type="gramStart"/>
            <w:r w:rsidRPr="00391C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思政理论</w:t>
            </w:r>
            <w:proofErr w:type="gramEnd"/>
            <w:r w:rsidRPr="00391C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课“一主三辅”实践教学模式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张云阁、李德芳、李辽宁、贺尧夫、陈广锐、俞花美、何泌章、范明水、季笃武</w:t>
            </w:r>
          </w:p>
        </w:tc>
        <w:tc>
          <w:tcPr>
            <w:tcW w:w="1134" w:type="dxa"/>
            <w:vAlign w:val="center"/>
          </w:tcPr>
          <w:p w:rsidR="00391CC6" w:rsidRPr="00391CC6" w:rsidRDefault="00391CC6" w:rsidP="00391C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91C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一等奖</w:t>
            </w:r>
          </w:p>
        </w:tc>
      </w:tr>
    </w:tbl>
    <w:p w:rsidR="00391CC6" w:rsidRDefault="00391CC6" w:rsidP="00391CC6"/>
    <w:sectPr w:rsidR="00391CC6" w:rsidSect="00D82E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1A4" w:rsidRDefault="008771A4" w:rsidP="00185A53">
      <w:r>
        <w:separator/>
      </w:r>
    </w:p>
  </w:endnote>
  <w:endnote w:type="continuationSeparator" w:id="0">
    <w:p w:rsidR="008771A4" w:rsidRDefault="008771A4" w:rsidP="0018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1A4" w:rsidRDefault="008771A4" w:rsidP="00185A53">
      <w:r>
        <w:separator/>
      </w:r>
    </w:p>
  </w:footnote>
  <w:footnote w:type="continuationSeparator" w:id="0">
    <w:p w:rsidR="008771A4" w:rsidRDefault="008771A4" w:rsidP="0018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1CC6"/>
    <w:rsid w:val="00185A53"/>
    <w:rsid w:val="0024044A"/>
    <w:rsid w:val="00391CC6"/>
    <w:rsid w:val="0044541B"/>
    <w:rsid w:val="008771A4"/>
    <w:rsid w:val="0092051F"/>
    <w:rsid w:val="00B31CA1"/>
    <w:rsid w:val="00D82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5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5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5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5A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1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2018-03-04T03:39:00Z</cp:lastPrinted>
  <dcterms:created xsi:type="dcterms:W3CDTF">2018-03-04T02:39:00Z</dcterms:created>
  <dcterms:modified xsi:type="dcterms:W3CDTF">2018-03-04T03:41:00Z</dcterms:modified>
</cp:coreProperties>
</file>